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0C2" w:rsidRDefault="007F20C2" w:rsidP="007F20C2">
      <w:pPr>
        <w:rPr>
          <w:rFonts w:ascii="Arial Narrow" w:hAnsi="Arial Narrow" w:cs="Arial Narrow"/>
        </w:rPr>
      </w:pPr>
    </w:p>
    <w:p w:rsidR="007F20C2" w:rsidRDefault="007F20C2" w:rsidP="007F20C2">
      <w:pPr>
        <w:rPr>
          <w:rFonts w:ascii="Arial Narrow" w:hAnsi="Arial Narrow" w:cs="Arial Narrow"/>
        </w:rPr>
      </w:pPr>
    </w:p>
    <w:p w:rsidR="007F20C2" w:rsidRDefault="007F20C2" w:rsidP="007F20C2">
      <w:pPr>
        <w:jc w:val="right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Załącznik nr 5. </w:t>
      </w:r>
    </w:p>
    <w:p w:rsidR="007F20C2" w:rsidRDefault="007F20C2" w:rsidP="007F20C2">
      <w:pPr>
        <w:rPr>
          <w:rFonts w:ascii="Arial Narrow" w:hAnsi="Arial Narrow" w:cs="Arial Narrow"/>
        </w:rPr>
      </w:pPr>
    </w:p>
    <w:p w:rsidR="007F20C2" w:rsidRDefault="007F20C2" w:rsidP="007F20C2">
      <w:pPr>
        <w:rPr>
          <w:rFonts w:ascii="Arial Narrow" w:hAnsi="Arial Narrow" w:cs="Arial Narrow"/>
        </w:rPr>
      </w:pPr>
    </w:p>
    <w:p w:rsidR="007F20C2" w:rsidRDefault="007F20C2" w:rsidP="007F20C2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Wykaz odpadów obsługiwanych przez Punkt Selektywnej Zbiórki Odpadów Komunalnych:</w:t>
      </w:r>
    </w:p>
    <w:p w:rsidR="007F20C2" w:rsidRDefault="007F20C2" w:rsidP="007F20C2">
      <w:pPr>
        <w:rPr>
          <w:rFonts w:ascii="Arial Narrow" w:hAnsi="Arial Narrow" w:cs="Arial Narrow"/>
        </w:rPr>
      </w:pPr>
    </w:p>
    <w:tbl>
      <w:tblPr>
        <w:tblW w:w="0" w:type="auto"/>
        <w:tblInd w:w="-4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89"/>
        <w:gridCol w:w="7846"/>
      </w:tblGrid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FFFFFF"/>
          </w:tcPr>
          <w:p w:rsidR="007F20C2" w:rsidRDefault="007F20C2" w:rsidP="005016A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Kod</w:t>
            </w:r>
            <w:r>
              <w:rPr>
                <w:rFonts w:ascii="Times New Roman" w:hAnsi="Times New Roman" w:cs="Times New Roman"/>
                <w:i/>
                <w:iCs/>
                <w:color w:val="000000"/>
                <w:vertAlign w:val="superscript"/>
              </w:rPr>
              <w:t>1)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</w:tcPr>
          <w:p w:rsidR="007F20C2" w:rsidRDefault="007F20C2" w:rsidP="005016A8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Grupy, podgrupy i rodzaje odpadów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02 05*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chlorowcoorganicznych</w:t>
            </w:r>
            <w:proofErr w:type="spellEnd"/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z papieru i tektury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15 01 02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z tworzyw sztucznych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15 01 03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z drewna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z metali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15 01 05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wielomateriałowe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15 01 06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Zmieszane odpady opakowaniowe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15 01 07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Opakowania ze szkła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01 10*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II klasy toksyczności - bardzo toksyczne i toksyczne)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opony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02 11*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urządzenia zawierające freony, HCFC, HFC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02 13*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urządzenia zawierające niebezpieczne elementy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inne niż wymienione w 16 02 09 do 16 02 12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16 02 14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urządzenia inne niż wymienione w 16 02 09 do 16 02 13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16 02 16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Elementy usunięte z zużytych urządzeń inne niż wymienione w 16 02 15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16 05 05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Gazy w pojemnikach inne niż wymienione w 16 05 04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06 01*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Baterie i akumulatory ołowiowe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06 02*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Baterie i akumulatory niklowo-kadmowe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16 80 01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Magnetyczne i optyczne nośniki informacji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17 01 01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Odpady betonu oraz gruz betonowy z rozbiórek i remontów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17 01 02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Gruz ceglany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17 01 03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Odpady innych materiałów ceramicznych i elementów wyposażenia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17 01 07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17 02 01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Drewno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17 02 02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Szkło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17 02 03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Tworzywa sztuczne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17 04 07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Mieszaniny metali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17 08 02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Materiały konstrukcyjne zawierające gips inne niż wymienione w 17 08 01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17 09 04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Zmieszane odpady z budowy, remontów i demontażu inne niż wymienione w 17 09 01, 17 09 02 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7F20C2" w:rsidRDefault="007F20C2" w:rsidP="005016A8">
            <w:pPr>
              <w:spacing w:before="100" w:after="10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17 09 03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Pr="00226730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6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17 03 80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Pr="00226730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6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Odpadowa papa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Pr="00226730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6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17 06 04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Pr="00226730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67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Materiały izolacyjne inne niż wymienione w 17 06 01 i 17 06 03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20 01 08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Odpady kuchenne ulegające biodegradacji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20 01 10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Odzież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Tekstylia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13*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Rozpuszczalniki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14*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Kwasy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15*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Alkalia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19*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Środki ochrony roślin 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klast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toksyczności (bardzo toksyczne i toksyczne np. herbicydy, insektycydy)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21*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Lampy fluorescencyjne i inne odpady zawierające rtęć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23*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Urządzenia zawierające freony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27*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Farby, tusze, farby drukarskie, kleje, lepiszcze i żywice zawierające substancje niebezpieczne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20 01 28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Farby, tusze, farby drukarskie, kleje, lepiszcze i żywice inne niż wymienione w 20 01 27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29*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Detergenty zawierające substancje niebezpieczne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20 01 30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Detergenty inne niż wymienione w 20 01 29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31*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Leki cytotoksyczne i cytostatyczne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20 01 32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Leki inne niż wymienione w 20 01 31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33*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Baterie i akumulatory łącznie z bateriami i akumulatorami wymienionymi w 16 06 01, 16 06 02 lub 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7F20C2" w:rsidRDefault="007F20C2" w:rsidP="005016A8">
            <w:pPr>
              <w:spacing w:before="100" w:after="10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06 03 oraz nie sortowane baterie i akumulatory zawierające te baterie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Baterie i akumulatory inne niż wymienione w 20 01 33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35*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urządzenia elektryczne i elektroniczne inne niż wymienione w 20 01 21 i 20 01 23 zawierające niebezpieczne składniki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20 01 36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37*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Drewno zawierające substancje niebezpieczne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20 01 38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Drewno inne niż wymienione w 20 01 37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20 01 39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Tworzywa sztuczne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20 01 40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Metale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20 01 80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Środki ochrony roślin inne niż wymienione w 20 01 19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20 01 99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Inne nie wymienione frakcje zbierane w sposób selektywny</w:t>
            </w:r>
          </w:p>
        </w:tc>
      </w:tr>
      <w:tr w:rsidR="007F20C2" w:rsidTr="005016A8"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 20 01 99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Popioły z gospodarstw domowych</w:t>
            </w:r>
          </w:p>
        </w:tc>
      </w:tr>
      <w:tr w:rsidR="007F20C2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20 02 01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Default="007F20C2" w:rsidP="005016A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Odpady ulegające biodegradacji</w:t>
            </w:r>
          </w:p>
        </w:tc>
      </w:tr>
      <w:tr w:rsidR="007F20C2" w:rsidRPr="00550850" w:rsidTr="005016A8">
        <w:trPr>
          <w:trHeight w:val="240"/>
        </w:trPr>
        <w:tc>
          <w:tcPr>
            <w:tcW w:w="989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7F20C2" w:rsidRPr="000403B4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3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18 01 04</w:t>
            </w:r>
          </w:p>
        </w:tc>
        <w:tc>
          <w:tcPr>
            <w:tcW w:w="784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7F20C2" w:rsidRPr="000403B4" w:rsidRDefault="007F20C2" w:rsidP="005016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3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odpady niekwalifikujące się do odpadów medycznych powstałe w gospodarstwie domowym w wyniku przyjmowania produktów leczniczych w formie iniekcji i prowadzenia monitoringu poziomu substancji we krwi,</w:t>
            </w:r>
          </w:p>
        </w:tc>
      </w:tr>
    </w:tbl>
    <w:p w:rsidR="007F20C2" w:rsidRDefault="007F20C2" w:rsidP="007F20C2">
      <w:pPr>
        <w:rPr>
          <w:rFonts w:ascii="Arial Narrow" w:hAnsi="Arial Narrow" w:cs="Arial Narrow"/>
        </w:rPr>
      </w:pPr>
    </w:p>
    <w:p w:rsidR="007F20C2" w:rsidRDefault="007F20C2" w:rsidP="007F20C2">
      <w:pPr>
        <w:rPr>
          <w:rFonts w:ascii="Arial Narrow" w:hAnsi="Arial Narrow" w:cs="Arial Narrow"/>
        </w:rPr>
      </w:pPr>
    </w:p>
    <w:p w:rsidR="001C688B" w:rsidRDefault="001C688B">
      <w:bookmarkStart w:id="0" w:name="_GoBack"/>
      <w:bookmarkEnd w:id="0"/>
    </w:p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F08" w:rsidRDefault="00181F08" w:rsidP="008E2043">
      <w:pPr>
        <w:spacing w:after="0" w:line="240" w:lineRule="auto"/>
      </w:pPr>
      <w:r>
        <w:separator/>
      </w:r>
    </w:p>
  </w:endnote>
  <w:endnote w:type="continuationSeparator" w:id="0">
    <w:p w:rsidR="00181F08" w:rsidRDefault="00181F08" w:rsidP="008E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F08" w:rsidRDefault="00181F08" w:rsidP="008E2043">
      <w:pPr>
        <w:spacing w:after="0" w:line="240" w:lineRule="auto"/>
      </w:pPr>
      <w:r>
        <w:separator/>
      </w:r>
    </w:p>
  </w:footnote>
  <w:footnote w:type="continuationSeparator" w:id="0">
    <w:p w:rsidR="00181F08" w:rsidRDefault="00181F08" w:rsidP="008E2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A6805"/>
    <w:multiLevelType w:val="multilevel"/>
    <w:tmpl w:val="A40C073E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3"/>
    <w:rsid w:val="00181F08"/>
    <w:rsid w:val="001C688B"/>
    <w:rsid w:val="001D5F0A"/>
    <w:rsid w:val="004445A3"/>
    <w:rsid w:val="007F20C2"/>
    <w:rsid w:val="008E2043"/>
    <w:rsid w:val="00AB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E43B"/>
  <w15:chartTrackingRefBased/>
  <w15:docId w15:val="{7F64E775-8BAA-4F2B-BDF4-F0B4DEA2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2019-10-29T10:55:00Z</dcterms:created>
  <dcterms:modified xsi:type="dcterms:W3CDTF">2019-10-29T10:55:00Z</dcterms:modified>
</cp:coreProperties>
</file>